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5E" w:rsidRPr="006C6A3C" w:rsidRDefault="00BB645E" w:rsidP="00BB645E">
      <w:pPr>
        <w:widowControl/>
        <w:adjustRightInd w:val="0"/>
        <w:snapToGrid w:val="0"/>
        <w:spacing w:line="560" w:lineRule="exact"/>
        <w:rPr>
          <w:rFonts w:ascii="黑体" w:eastAsia="黑体" w:hAnsi="黑体" w:hint="eastAsia"/>
          <w:bCs/>
          <w:kern w:val="0"/>
          <w:sz w:val="32"/>
          <w:szCs w:val="32"/>
        </w:rPr>
      </w:pPr>
      <w:r w:rsidRPr="006C6A3C">
        <w:rPr>
          <w:rFonts w:ascii="黑体" w:eastAsia="黑体" w:hAnsi="黑体" w:hint="eastAsia"/>
          <w:bCs/>
          <w:kern w:val="0"/>
          <w:sz w:val="32"/>
          <w:szCs w:val="32"/>
        </w:rPr>
        <w:t>附件2</w:t>
      </w:r>
    </w:p>
    <w:p w:rsidR="00BB645E" w:rsidRPr="006C6A3C" w:rsidRDefault="00BB645E" w:rsidP="00BB645E">
      <w:pPr>
        <w:widowControl/>
        <w:adjustRightInd w:val="0"/>
        <w:snapToGrid w:val="0"/>
        <w:spacing w:line="420" w:lineRule="atLeast"/>
        <w:jc w:val="center"/>
        <w:rPr>
          <w:rFonts w:eastAsia="方正小标宋简体"/>
          <w:sz w:val="44"/>
          <w:szCs w:val="44"/>
        </w:rPr>
      </w:pPr>
      <w:r w:rsidRPr="006C6A3C">
        <w:rPr>
          <w:rFonts w:eastAsia="方正小标宋简体" w:hint="eastAsia"/>
          <w:sz w:val="44"/>
          <w:szCs w:val="44"/>
        </w:rPr>
        <w:t xml:space="preserve"> </w:t>
      </w:r>
      <w:bookmarkStart w:id="0" w:name="_GoBack"/>
      <w:r w:rsidRPr="006C6A3C">
        <w:rPr>
          <w:rFonts w:eastAsia="方正小标宋简体" w:hint="eastAsia"/>
          <w:sz w:val="44"/>
          <w:szCs w:val="44"/>
        </w:rPr>
        <w:t>“十四五”专题、专项规划编写模版</w:t>
      </w:r>
    </w:p>
    <w:bookmarkEnd w:id="0"/>
    <w:p w:rsidR="00BB645E" w:rsidRDefault="00BB645E" w:rsidP="00BB645E">
      <w:pPr>
        <w:widowControl/>
        <w:adjustRightInd w:val="0"/>
        <w:snapToGrid w:val="0"/>
        <w:spacing w:line="0" w:lineRule="atLeast"/>
        <w:ind w:firstLineChars="200" w:firstLine="643"/>
        <w:jc w:val="left"/>
        <w:rPr>
          <w:rFonts w:ascii="仿宋_GB2312" w:eastAsia="仿宋_GB2312" w:hAnsi="仿宋"/>
          <w:b/>
          <w:kern w:val="0"/>
          <w:sz w:val="32"/>
          <w:szCs w:val="32"/>
        </w:rPr>
      </w:pPr>
    </w:p>
    <w:p w:rsidR="00BB645E" w:rsidRPr="00BE77CB" w:rsidRDefault="00BB645E" w:rsidP="00BB645E">
      <w:pPr>
        <w:widowControl/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BE77CB">
        <w:rPr>
          <w:rFonts w:ascii="黑体" w:eastAsia="黑体" w:hAnsi="黑体" w:hint="eastAsia"/>
          <w:kern w:val="0"/>
          <w:sz w:val="32"/>
          <w:szCs w:val="32"/>
        </w:rPr>
        <w:t>一、“十三五”规划完成情况</w:t>
      </w:r>
    </w:p>
    <w:p w:rsidR="00BB645E" w:rsidRPr="006C6A3C" w:rsidRDefault="00BB645E" w:rsidP="00BB645E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（一）发展成就与现状概述</w:t>
      </w:r>
    </w:p>
    <w:p w:rsidR="00BB645E" w:rsidRPr="006C6A3C" w:rsidRDefault="00BB645E" w:rsidP="00BB645E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（二）“十三五”主要指标完成情况</w:t>
      </w:r>
    </w:p>
    <w:p w:rsidR="00BB645E" w:rsidRPr="006C6A3C" w:rsidRDefault="00BB645E" w:rsidP="00BB645E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（三）存在的差距与不足（对比北京高科等同类高校的发展现状）</w:t>
      </w:r>
    </w:p>
    <w:p w:rsidR="00BB645E" w:rsidRPr="00BE77CB" w:rsidRDefault="00BB645E" w:rsidP="00BB645E">
      <w:pPr>
        <w:widowControl/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BE77CB">
        <w:rPr>
          <w:rFonts w:ascii="黑体" w:eastAsia="黑体" w:hAnsi="黑体" w:hint="eastAsia"/>
          <w:kern w:val="0"/>
          <w:sz w:val="32"/>
          <w:szCs w:val="32"/>
        </w:rPr>
        <w:t>二、“十四五”期间发展目标</w:t>
      </w:r>
    </w:p>
    <w:p w:rsidR="00BB645E" w:rsidRPr="006C6A3C" w:rsidRDefault="00BB645E" w:rsidP="00BB645E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（一）形势分析</w:t>
      </w:r>
    </w:p>
    <w:p w:rsidR="00BB645E" w:rsidRPr="006C6A3C" w:rsidRDefault="00BB645E" w:rsidP="00BB645E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（二）预期建设目标（</w:t>
      </w:r>
      <w:r w:rsidRPr="006C6A3C">
        <w:rPr>
          <w:rFonts w:ascii="仿宋_GB2312" w:eastAsia="仿宋_GB2312" w:hAnsi="仿宋" w:hint="eastAsia"/>
          <w:b/>
          <w:kern w:val="0"/>
          <w:sz w:val="32"/>
          <w:szCs w:val="32"/>
        </w:rPr>
        <w:t>可量化</w:t>
      </w: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）</w:t>
      </w:r>
    </w:p>
    <w:p w:rsidR="00BB645E" w:rsidRPr="006C6A3C" w:rsidRDefault="00BB645E" w:rsidP="00BB645E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（三）核心发展指标一览表</w:t>
      </w:r>
    </w:p>
    <w:tbl>
      <w:tblPr>
        <w:tblW w:w="496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561"/>
        <w:gridCol w:w="1557"/>
        <w:gridCol w:w="1427"/>
      </w:tblGrid>
      <w:tr w:rsidR="00BB645E" w:rsidRPr="006C6A3C" w:rsidTr="00F53898">
        <w:trPr>
          <w:trHeight w:val="553"/>
          <w:tblCellSpacing w:w="0" w:type="dxa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BE77CB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BE77CB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一级指标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BE77CB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BE77CB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二级指标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BE77CB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BE77CB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2020年末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BE77CB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BE77CB">
              <w:rPr>
                <w:rFonts w:ascii="仿宋_GB2312" w:eastAsia="仿宋_GB2312" w:hAnsi="仿宋" w:hint="eastAsia"/>
                <w:bCs/>
                <w:color w:val="000000"/>
                <w:kern w:val="0"/>
                <w:sz w:val="32"/>
                <w:szCs w:val="32"/>
              </w:rPr>
              <w:t>2025年末</w:t>
            </w:r>
            <w:r w:rsidRPr="00BE77CB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BE77CB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BE77CB"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2"/>
                <w:szCs w:val="32"/>
              </w:rPr>
              <w:t>测算依据</w:t>
            </w:r>
          </w:p>
        </w:tc>
      </w:tr>
      <w:tr w:rsidR="00BB645E" w:rsidRPr="006C6A3C" w:rsidTr="00F53898">
        <w:trPr>
          <w:trHeight w:hRule="exact" w:val="655"/>
          <w:tblCellSpacing w:w="0" w:type="dxa"/>
          <w:jc w:val="center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指标1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指标1.1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B645E" w:rsidRPr="006C6A3C" w:rsidTr="00F53898">
        <w:trPr>
          <w:trHeight w:hRule="exact" w:val="655"/>
          <w:tblCellSpacing w:w="0" w:type="dxa"/>
          <w:jc w:val="center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指标1.2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B645E" w:rsidRPr="006C6A3C" w:rsidTr="00F53898">
        <w:trPr>
          <w:trHeight w:hRule="exact" w:val="566"/>
          <w:tblCellSpacing w:w="0" w:type="dxa"/>
          <w:jc w:val="center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B645E" w:rsidRPr="006C6A3C" w:rsidTr="00F53898">
        <w:trPr>
          <w:trHeight w:hRule="exact" w:val="619"/>
          <w:tblCellSpacing w:w="0" w:type="dxa"/>
          <w:jc w:val="center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指标2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指标2.1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B645E" w:rsidRPr="006C6A3C" w:rsidTr="00F53898">
        <w:trPr>
          <w:trHeight w:hRule="exact" w:val="619"/>
          <w:tblCellSpacing w:w="0" w:type="dxa"/>
          <w:jc w:val="center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指标2.2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B645E" w:rsidRPr="006C6A3C" w:rsidTr="00F53898">
        <w:trPr>
          <w:trHeight w:hRule="exact" w:val="581"/>
          <w:tblCellSpacing w:w="0" w:type="dxa"/>
          <w:jc w:val="center"/>
        </w:trPr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B645E" w:rsidRPr="006C6A3C" w:rsidTr="00F53898">
        <w:trPr>
          <w:trHeight w:hRule="exact" w:val="652"/>
          <w:tblCellSpacing w:w="0" w:type="dxa"/>
          <w:jc w:val="center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C6A3C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……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5E" w:rsidRPr="006C6A3C" w:rsidRDefault="00BB645E" w:rsidP="00F53898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BB645E" w:rsidRPr="00BE77CB" w:rsidRDefault="00BB645E" w:rsidP="00BB645E">
      <w:pPr>
        <w:widowControl/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BE77CB">
        <w:rPr>
          <w:rFonts w:ascii="黑体" w:eastAsia="黑体" w:hAnsi="黑体" w:hint="eastAsia"/>
          <w:kern w:val="0"/>
          <w:sz w:val="32"/>
          <w:szCs w:val="32"/>
        </w:rPr>
        <w:t>三、实现“十四五”发展目标的主要任务与战略举措</w:t>
      </w:r>
    </w:p>
    <w:p w:rsidR="00BB645E" w:rsidRPr="006C6A3C" w:rsidRDefault="00BB645E" w:rsidP="00BB645E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bookmarkStart w:id="1" w:name="_Hlk45182765"/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（一）主要任务与重点工作</w:t>
      </w:r>
    </w:p>
    <w:p w:rsidR="00BB645E" w:rsidRPr="006C6A3C" w:rsidRDefault="00BB645E" w:rsidP="00BB645E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6C6A3C">
        <w:rPr>
          <w:rFonts w:ascii="仿宋_GB2312" w:eastAsia="仿宋_GB2312" w:hAnsi="仿宋" w:hint="eastAsia"/>
          <w:kern w:val="0"/>
          <w:sz w:val="32"/>
          <w:szCs w:val="32"/>
        </w:rPr>
        <w:t>（二）战略举措与保障措施</w:t>
      </w:r>
    </w:p>
    <w:bookmarkEnd w:id="1"/>
    <w:p w:rsidR="000F0692" w:rsidRDefault="00BB645E" w:rsidP="00BB645E"/>
    <w:sectPr w:rsidR="000F0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E"/>
    <w:rsid w:val="009A0D55"/>
    <w:rsid w:val="00B874F5"/>
    <w:rsid w:val="00B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34F1"/>
  <w15:chartTrackingRefBased/>
  <w15:docId w15:val="{653C928C-31A2-4409-A669-85E7EB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孙力昂</dc:creator>
  <cp:keywords/>
  <dc:description/>
  <cp:lastModifiedBy>孙力昂</cp:lastModifiedBy>
  <cp:revision>1</cp:revision>
  <dcterms:created xsi:type="dcterms:W3CDTF">2020-12-16T09:11:00Z</dcterms:created>
  <dcterms:modified xsi:type="dcterms:W3CDTF">2020-12-16T09:11:00Z</dcterms:modified>
</cp:coreProperties>
</file>